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rPr>
          <w:rFonts w:ascii="Microsoft YaHei UI" w:hAnsi="Microsoft YaHei UI" w:eastAsia="Microsoft YaHei UI" w:cs="Microsoft YaHei UI"/>
          <w:i w:val="0"/>
          <w:caps w:val="0"/>
          <w:spacing w:val="5"/>
          <w:sz w:val="22"/>
          <w:szCs w:val="22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sz w:val="22"/>
          <w:szCs w:val="22"/>
          <w:bdr w:val="none" w:color="auto" w:sz="0" w:space="0"/>
          <w:shd w:val="clear" w:fill="FFFFFF"/>
        </w:rPr>
        <w:t>自研、自产、自建，SAC40000T完成三一首座186m混塔风电吊装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0" w:afterAutospacing="0" w:line="2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spacing w:val="5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kern w:val="0"/>
          <w:sz w:val="15"/>
          <w:szCs w:val="15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kern w:val="0"/>
          <w:sz w:val="15"/>
          <w:szCs w:val="15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"https://mp.weixin.qq.com/javascript:void(0);" </w:instrTex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kern w:val="0"/>
          <w:sz w:val="15"/>
          <w:szCs w:val="15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spacing w:val="5"/>
          <w:sz w:val="15"/>
          <w:szCs w:val="15"/>
          <w:u w:val="none"/>
          <w:bdr w:val="none" w:color="auto" w:sz="0" w:space="0"/>
          <w:shd w:val="clear" w:fill="FFFFFF"/>
        </w:rPr>
        <w:t>三一起重机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kern w:val="0"/>
          <w:sz w:val="15"/>
          <w:szCs w:val="15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caps w:val="0"/>
          <w:spacing w:val="5"/>
          <w:kern w:val="0"/>
          <w:sz w:val="15"/>
          <w:szCs w:val="15"/>
          <w:bdr w:val="none" w:color="auto" w:sz="0" w:space="0"/>
          <w:shd w:val="clear" w:fill="FFFFFF"/>
          <w:lang w:val="en-US" w:eastAsia="zh-CN" w:bidi="ar"/>
        </w:rPr>
        <w:t>2025年05月10日 07:02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caps w:val="0"/>
          <w:spacing w:val="5"/>
          <w:kern w:val="0"/>
          <w:sz w:val="15"/>
          <w:szCs w:val="15"/>
          <w:bdr w:val="none" w:color="auto" w:sz="0" w:space="0"/>
          <w:shd w:val="clear" w:fill="FFFFFF"/>
          <w:lang w:val="en-US" w:eastAsia="zh-CN" w:bidi="ar"/>
        </w:rPr>
        <w:t>湖南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shd w:val="clear" w:fill="FFFFFF"/>
        </w:rPr>
        <w:drawing>
          <wp:inline distT="0" distB="0" distL="114300" distR="114300">
            <wp:extent cx="5452110" cy="1919605"/>
            <wp:effectExtent l="0" t="0" r="8890" b="1079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spacing w:val="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五一假期，在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甘肃崇信黄寨风电二期5万千瓦项目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，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三一重能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、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三一重起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、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浙江合生吊装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的建设者们用特殊的方式度过了五一节、收获成功的喜悦。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314315" cy="3180080"/>
            <wp:effectExtent l="0" t="0" r="6985" b="762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5月3日11:03分，随着SAC40000T的发动机轰鸣，净重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145吨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、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吊装总重179.7吨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的三一重能4.55MW风机以6.2m/min匀速上升，11:33分稳稳落在186m塔筒顶端。5月7日15:40，最后一片风叶顺利对接，建设者们圆满完成了三一重能首台186m混塔风电的吊装任务。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bdr w:val="none" w:color="auto" w:sz="0" w:space="0"/>
          <w:shd w:val="clear" w:fill="FFFFFF"/>
        </w:rPr>
        <w:drawing>
          <wp:inline distT="0" distB="0" distL="114300" distR="114300">
            <wp:extent cx="5127625" cy="3465830"/>
            <wp:effectExtent l="0" t="0" r="3175" b="127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项目采用的三一重能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0080FF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SI-200455混塔机型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，是三一首个自主开发的自研混塔项目。混塔总高186m，下部133米由163片43环C80高强度混凝土塔筒构成，上部53米为两段钢质柔性塔筒。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6"/>
          <w:bdr w:val="none" w:color="auto" w:sz="0" w:space="0"/>
          <w:shd w:val="clear" w:fill="FFFFFF"/>
        </w:rPr>
        <w:drawing>
          <wp:inline distT="0" distB="0" distL="114300" distR="114300">
            <wp:extent cx="5080635" cy="3575050"/>
            <wp:effectExtent l="0" t="0" r="12065" b="635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项目的一大挑战是远高于行业要求的施工标准：混塔段垂直度累计误差不超过10mm（比业内50mm严苛4倍），每环水平度误差不超过1mm。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6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27955" cy="3684905"/>
            <wp:effectExtent l="0" t="0" r="4445" b="1079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SAC40000T的“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臂架姿态智能识别+主动控制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、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自适应双卷扬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”等技术，确保了塔筒对接的精微操作，配合施工管理圆满完成了项目设计目标。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0" w:afterAutospacing="0" w:line="368" w:lineRule="atLeast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6"/>
          <w:sz w:val="16"/>
          <w:szCs w:val="16"/>
          <w:shd w:val="clear" w:fill="FFFFFF"/>
        </w:rPr>
        <w:drawing>
          <wp:inline distT="0" distB="0" distL="114300" distR="114300">
            <wp:extent cx="5233035" cy="3268345"/>
            <wp:effectExtent l="0" t="0" r="12065" b="825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项目的另一挑战是施工时间紧张，处在西北高原又逢春季，受风力变化影响更加突出。SAC40000T采用升级的“双卷扬协同技术”，起升效率和稳定性提高了20%，在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混凝土塔筒安装阶段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，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累计作业时间仅用了40小时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；在最后完成阶段，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15分钟完成了轮毂的对接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，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单叶片吊装平均用时18分钟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，大幅降低了工件滞空的风险。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33035" cy="3463290"/>
            <wp:effectExtent l="0" t="0" r="12065" b="381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0" w:afterAutospacing="0" w:line="368" w:lineRule="atLeast"/>
        <w:ind w:left="80" w:right="8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5"/>
          <w:sz w:val="16"/>
          <w:szCs w:val="16"/>
          <w:bdr w:val="none" w:color="auto" w:sz="0" w:space="0"/>
          <w:shd w:val="clear" w:fill="FFFFFF"/>
        </w:rPr>
        <w:t>三一重能新能源公司崇信项目经理王东介绍说：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“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自研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、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自产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、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自建是项目的一大特点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。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重视自有关键技术和自主产业链是三一经营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、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研发的核心理念之一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，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自有风机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、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自有主吊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、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自主建设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，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让三一拥有了全产业链的技术优势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，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不同产业板块技术共享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，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互相补充促进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，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让技术能够获得更好地应用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，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促进行业的发展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，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更好地</w:t>
      </w: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为国家经济建设创造价值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7"/>
          <w:sz w:val="16"/>
          <w:szCs w:val="16"/>
          <w:bdr w:val="none" w:color="auto" w:sz="0" w:space="0"/>
          <w:shd w:val="clear" w:fill="FFFFFF"/>
        </w:rPr>
        <w:t>。”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caps w:val="0"/>
          <w:color w:val="3E3E3E"/>
          <w:spacing w:val="6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17160" cy="3411220"/>
            <wp:effectExtent l="0" t="0" r="2540" b="508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6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2025-05-26T10:36:56Z</dcterms:created>
  <dc:creator>ZQMT</dc:creator>
  <cp:lastModifiedBy>司马</cp:lastModifiedBy>
  <dcterms:modified xsi:type="dcterms:W3CDTF">2025-05-26T10:39:30Z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